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F899" w14:textId="77777777" w:rsidR="00BC65D7" w:rsidRPr="006B172F" w:rsidRDefault="001C7F0B">
      <w:pPr>
        <w:rPr>
          <w:rFonts w:ascii="Tahoma" w:hAnsi="Tahoma" w:cs="Tahoma"/>
          <w:b/>
          <w:sz w:val="24"/>
          <w:szCs w:val="24"/>
        </w:rPr>
      </w:pPr>
      <w:r w:rsidRPr="006B172F">
        <w:rPr>
          <w:rFonts w:ascii="Tahoma" w:hAnsi="Tahoma" w:cs="Tahoma"/>
          <w:b/>
          <w:sz w:val="24"/>
          <w:szCs w:val="24"/>
        </w:rPr>
        <w:t>Kontrola kotlů na tuhá paliva</w:t>
      </w:r>
    </w:p>
    <w:p w14:paraId="0789FB73" w14:textId="2995BD0B" w:rsidR="001C7F0B" w:rsidRPr="006B172F" w:rsidRDefault="001C7F0B" w:rsidP="006B172F">
      <w:pPr>
        <w:rPr>
          <w:rFonts w:ascii="Tahoma" w:hAnsi="Tahoma" w:cs="Tahoma"/>
          <w:b/>
          <w:sz w:val="24"/>
          <w:szCs w:val="24"/>
        </w:rPr>
      </w:pPr>
      <w:r w:rsidRPr="006B172F">
        <w:rPr>
          <w:rFonts w:ascii="Tahoma" w:hAnsi="Tahoma" w:cs="Tahoma"/>
          <w:b/>
          <w:sz w:val="24"/>
          <w:szCs w:val="24"/>
        </w:rPr>
        <w:t xml:space="preserve">Zabránění </w:t>
      </w:r>
      <w:r w:rsidR="009D3622" w:rsidRPr="006B172F">
        <w:rPr>
          <w:rFonts w:ascii="Tahoma" w:hAnsi="Tahoma" w:cs="Tahoma"/>
          <w:b/>
          <w:sz w:val="24"/>
          <w:szCs w:val="24"/>
        </w:rPr>
        <w:t>kouření – desatero</w:t>
      </w:r>
      <w:r w:rsidRPr="006B172F">
        <w:rPr>
          <w:rFonts w:ascii="Tahoma" w:hAnsi="Tahoma" w:cs="Tahoma"/>
          <w:b/>
          <w:sz w:val="24"/>
          <w:szCs w:val="24"/>
        </w:rPr>
        <w:t xml:space="preserve"> správného topiče.</w:t>
      </w:r>
    </w:p>
    <w:p w14:paraId="5380139D" w14:textId="77777777" w:rsidR="001C7F0B" w:rsidRDefault="001C7F0B">
      <w:pPr>
        <w:rPr>
          <w:rFonts w:ascii="Tahoma" w:hAnsi="Tahoma" w:cs="Tahoma"/>
        </w:rPr>
      </w:pPr>
    </w:p>
    <w:p w14:paraId="737D47A6" w14:textId="77777777" w:rsidR="006B172F" w:rsidRDefault="006B172F" w:rsidP="00DB45B5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Nebuď lhostejný k sobě ani ke svému okolí, zajímej se o to, co jde z tvého komína.</w:t>
      </w:r>
    </w:p>
    <w:p w14:paraId="28328E70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Suš dřevo minimálně jeden až dva roky.</w:t>
      </w:r>
    </w:p>
    <w:p w14:paraId="368F1E27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Nespaluj odpadky.</w:t>
      </w:r>
    </w:p>
    <w:p w14:paraId="2B84923D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Nastav regulační klapky tak, aby vzduch mohl k palivu, oheň nedus.</w:t>
      </w:r>
    </w:p>
    <w:p w14:paraId="17EB005C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Přikládej častěji menší dávku paliva než jednu velkou dávku za dlouhý čas.</w:t>
      </w:r>
    </w:p>
    <w:p w14:paraId="2D7986DD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Pravidelně čisti kotel a komín.</w:t>
      </w:r>
    </w:p>
    <w:p w14:paraId="2A37A407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Používej moderní kotel či kamna.</w:t>
      </w:r>
    </w:p>
    <w:p w14:paraId="339C6EEB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Udržuj teplotu spalin za kotlem mezi 150 až 250°C.</w:t>
      </w:r>
    </w:p>
    <w:p w14:paraId="13580710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Nevyhazuj teplo oknem, nepřetápěj a top jen tam, kde potřebuješ.</w:t>
      </w:r>
    </w:p>
    <w:p w14:paraId="3313B48C" w14:textId="77777777" w:rsidR="006B172F" w:rsidRDefault="006B172F" w:rsidP="00967687">
      <w:pPr>
        <w:pStyle w:val="Odstavecseseznamem"/>
        <w:numPr>
          <w:ilvl w:val="0"/>
          <w:numId w:val="1"/>
        </w:numPr>
        <w:ind w:left="811" w:hanging="454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Top tak, jak chceš, aby topil </w:t>
      </w:r>
      <w:r w:rsidR="006A5247">
        <w:rPr>
          <w:rFonts w:ascii="Tahoma" w:hAnsi="Tahoma" w:cs="Tahoma"/>
        </w:rPr>
        <w:t>t</w:t>
      </w:r>
      <w:r>
        <w:rPr>
          <w:rFonts w:ascii="Tahoma" w:hAnsi="Tahoma" w:cs="Tahoma"/>
        </w:rPr>
        <w:t>vůj soused.</w:t>
      </w:r>
    </w:p>
    <w:p w14:paraId="1602407E" w14:textId="77777777" w:rsidR="006B172F" w:rsidRDefault="006B172F" w:rsidP="006B172F">
      <w:pPr>
        <w:rPr>
          <w:rFonts w:ascii="Tahoma" w:hAnsi="Tahoma" w:cs="Tahoma"/>
        </w:rPr>
      </w:pPr>
    </w:p>
    <w:p w14:paraId="6F70EF3F" w14:textId="77777777" w:rsidR="00DB45B5" w:rsidRDefault="00DB45B5" w:rsidP="006B172F">
      <w:pPr>
        <w:rPr>
          <w:rFonts w:ascii="Tahoma" w:hAnsi="Tahoma" w:cs="Tahoma"/>
        </w:rPr>
      </w:pPr>
    </w:p>
    <w:p w14:paraId="5A973D0B" w14:textId="77777777" w:rsidR="00DB45B5" w:rsidRDefault="00DB45B5" w:rsidP="006B172F">
      <w:pPr>
        <w:rPr>
          <w:rFonts w:ascii="Tahoma" w:hAnsi="Tahoma" w:cs="Tahoma"/>
        </w:rPr>
      </w:pPr>
    </w:p>
    <w:p w14:paraId="770DC441" w14:textId="77777777" w:rsidR="00DB45B5" w:rsidRDefault="00DB45B5" w:rsidP="006B172F">
      <w:pPr>
        <w:rPr>
          <w:rFonts w:ascii="Tahoma" w:hAnsi="Tahoma" w:cs="Tahoma"/>
        </w:rPr>
      </w:pPr>
    </w:p>
    <w:p w14:paraId="662EFC14" w14:textId="77777777" w:rsidR="00DB45B5" w:rsidRDefault="00DB45B5" w:rsidP="006B172F">
      <w:pPr>
        <w:rPr>
          <w:rFonts w:ascii="Tahoma" w:hAnsi="Tahoma" w:cs="Tahoma"/>
        </w:rPr>
      </w:pPr>
    </w:p>
    <w:p w14:paraId="33897EE2" w14:textId="77777777" w:rsidR="006B172F" w:rsidRDefault="006B172F" w:rsidP="006B172F">
      <w:pPr>
        <w:rPr>
          <w:rFonts w:ascii="Tahoma" w:hAnsi="Tahoma" w:cs="Tahoma"/>
        </w:rPr>
      </w:pPr>
    </w:p>
    <w:p w14:paraId="3CD561FE" w14:textId="77777777" w:rsidR="006B172F" w:rsidRPr="00DB45B5" w:rsidRDefault="006B172F" w:rsidP="006B172F">
      <w:pPr>
        <w:rPr>
          <w:rFonts w:ascii="Tahoma" w:hAnsi="Tahoma" w:cs="Tahoma"/>
          <w:sz w:val="18"/>
          <w:szCs w:val="18"/>
        </w:rPr>
      </w:pPr>
      <w:proofErr w:type="gramStart"/>
      <w:r w:rsidRPr="00DB45B5">
        <w:rPr>
          <w:rFonts w:ascii="Tahoma" w:hAnsi="Tahoma" w:cs="Tahoma"/>
          <w:sz w:val="18"/>
          <w:szCs w:val="18"/>
        </w:rPr>
        <w:t>Zdroj:http://vytapeni.tzb-info.czúvytapime-tuhymi-palivy/12373</w:t>
      </w:r>
      <w:r w:rsidR="00DB45B5" w:rsidRPr="00DB45B5">
        <w:rPr>
          <w:rFonts w:ascii="Tahoma" w:hAnsi="Tahoma" w:cs="Tahoma"/>
          <w:sz w:val="18"/>
          <w:szCs w:val="18"/>
        </w:rPr>
        <w:t>-smokemanovo-desatero-sapravneho-topice</w:t>
      </w:r>
      <w:proofErr w:type="gramEnd"/>
    </w:p>
    <w:sectPr w:rsidR="006B172F" w:rsidRPr="00DB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F00"/>
    <w:multiLevelType w:val="hybridMultilevel"/>
    <w:tmpl w:val="FE34A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0B"/>
    <w:rsid w:val="001C7F0B"/>
    <w:rsid w:val="006A5247"/>
    <w:rsid w:val="006B172F"/>
    <w:rsid w:val="00967687"/>
    <w:rsid w:val="009D3622"/>
    <w:rsid w:val="00BC65D7"/>
    <w:rsid w:val="00D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12E1"/>
  <w15:docId w15:val="{E6BC3394-B1D5-430F-894F-2411C20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Mestkova Jana Ing.</dc:creator>
  <cp:lastModifiedBy>Milena Patzeltová</cp:lastModifiedBy>
  <cp:revision>2</cp:revision>
  <dcterms:created xsi:type="dcterms:W3CDTF">2021-11-04T09:50:00Z</dcterms:created>
  <dcterms:modified xsi:type="dcterms:W3CDTF">2021-11-04T09:50:00Z</dcterms:modified>
</cp:coreProperties>
</file>